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курсам: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«</w:t>
      </w:r>
      <w:r>
        <w:rPr>
          <w:b w:val="1"/>
          <w:sz w:val="24"/>
          <w:szCs w:val="32"/>
          <w:rtl w:val="0"/>
          <w:lang w:val="en-US" w:bidi="en-US" w:eastAsia="en-US"/>
        </w:rPr>
        <w:t>Государственное и муниципальное управление» (</w:t>
      </w:r>
      <w:r>
        <w:rPr>
          <w:b w:val="1"/>
          <w:sz w:val="24"/>
          <w:szCs w:val="32"/>
          <w:rtl w:val="0"/>
          <w:lang w:val="en-US" w:bidi="en-US" w:eastAsia="en-US"/>
        </w:rPr>
        <w:t>504 часа</w:t>
      </w:r>
      <w:r>
        <w:rPr>
          <w:b w:val="1"/>
          <w:sz w:val="24"/>
          <w:szCs w:val="32"/>
        </w:rPr>
        <w:t>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499"/>
        <w:gridCol w:w="3435"/>
        <w:gridCol w:w="1744"/>
        <w:gridCol w:w="1753"/>
        <w:gridCol w:w="1775"/>
        <w:gridCol w:w="1406"/>
      </w:tblGrid>
      <w:t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имеющегося образования</w:t>
            </w: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8"/>
          <w:szCs w:val="20"/>
        </w:rPr>
      </w:pPr>
      <w:r>
        <w:rPr>
          <w:b w:val="1"/>
          <w:bCs w:val="1"/>
          <w:sz w:val="28"/>
          <w:szCs w:val="20"/>
        </w:rPr>
        <w:t>Данные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ФИО полностью</w:t>
      </w:r>
      <w:r>
        <w:rPr>
          <w:sz w:val="24"/>
          <w:szCs w:val="24"/>
        </w:rPr>
        <w:t>: 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Паспорт (для граждан РФ)</w:t>
      </w:r>
      <w:r>
        <w:rPr>
          <w:sz w:val="24"/>
          <w:szCs w:val="24"/>
        </w:rPr>
        <w:t xml:space="preserve">: серия ________ номер _____________ выдан «__»__________ г.   кем выдан: 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Вид на жительство (для граждан других государств): 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Адрес регистрации</w:t>
      </w:r>
      <w:r>
        <w:rPr>
          <w:sz w:val="24"/>
          <w:szCs w:val="24"/>
        </w:rPr>
        <w:t>: 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Телефон</w:t>
      </w:r>
      <w:r>
        <w:rPr>
          <w:sz w:val="24"/>
          <w:szCs w:val="24"/>
        </w:rPr>
        <w:t>: 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E-mail</w:t>
      </w:r>
      <w:r>
        <w:rPr>
          <w:sz w:val="24"/>
          <w:szCs w:val="24"/>
        </w:rPr>
        <w:t>: __________________________________________________________________________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</w:rPr>
        <w:t>Согласие на обработку персональных данных слушателя ООО «ЕЦОП»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Оператор обработки персональных данных</w:t>
      </w:r>
      <w:r>
        <w:rPr>
          <w:sz w:val="16"/>
          <w:szCs w:val="16"/>
        </w:rPr>
        <w:t xml:space="preserve">: Общество с ограниченной ответственностью «Единый центр обучения и переподготовки»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Адрес оператора</w:t>
      </w:r>
      <w:r>
        <w:rPr>
          <w:sz w:val="16"/>
          <w:szCs w:val="16"/>
        </w:rPr>
        <w:t>: 196006, г. Санкт-Петербург, вн.тер.г. муниципальный округ Московская Застава, ул. Новорощинская, д. 4 литера А, пом. 1-н, 302 офис 505-1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В соответствии со статьей 9 Федерального закона от 27.07.2006 № 152-ФЗ «О персональных данных» выражаю согласие на обработку предоставленных мной персональных данных включая (без ограничения): сбор, систематизацию, накопление, хранение, уточнение (обновление, изменение), обезличивание, распространение (в том числе передача третьим лицам), с целью осуществления идентификации личности, правового регулирования обучения, документирования факта, этапов и характера моего обучения, индивидуального учёта освоения мной образовательной программы, подтверждения достигнутого образовательного ценза (уровня), в соответствии с действующим законодательством Российской Федерации с использованием как автоматизированных средств обработки персональных данных, так и без использования средств автоматизации. Под персональными данными понимается следующая информация: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Фамилия, имя, отчество.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Пол.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Дата и место рождения.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Данные паспорта.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Адреса регистрации по месту жительства и фактического проживания.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Номера телефонов: домашнего и мобильного.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об образовании, профессиональной переподготовке, повышении квалификации.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 месте работы и должности.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Данное согласие действует на период обучения в образовательном учреждении и период хранения личного дела обучающегося в учреждении.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подтверждаю, что, давая такое согласие, я действую своей волей и в своих интересах.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ООО «ЕЦОП» по почте заказным письмом с уведомлением о вручении либо вручен лично под расписку представителю ООО «ЕЦОП».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  <w:r>
        <w:rPr>
          <w:b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567" w:bottom="567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D6B75A8"/>
    <w:multiLevelType w:val="hybridMultilevel"/>
    <w:lvl w:ilvl="0" w:tplc="04190001">
      <w:start w:val="23"/>
      <w:numFmt w:val="bullet"/>
      <w:suff w:val="tab"/>
      <w:lvlText w:val=""/>
      <w:lvlJc w:val="left"/>
      <w:pPr>
        <w:ind w:hanging="360" w:left="720"/>
      </w:pPr>
      <w:rPr>
        <w:rFonts w:ascii="Symbol" w:hAnsi="Symbol" w:cs="Times New Roman" w:eastAsia="Times New Roman" w:hint="default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2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3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4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5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5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1"/>
  </w:num>
  <w:num w:numId="14">
    <w:abstractNumId w:val="13"/>
  </w:num>
  <w:num w:numId="15">
    <w:abstractNumId w:val="3"/>
  </w:num>
  <w:num w:numId="16">
    <w:abstractNumId w:val="5"/>
  </w:num>
  <w:num w:numId="17">
    <w:abstractNumId w:val="14"/>
  </w:num>
  <w:num w:numId="18">
    <w:abstractNumId w:val="0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8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0">
    <w:name w:val="Endnote Text"/>
    <w:link w:val="C10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Footnote Reference"/>
    <w:semiHidden/>
    <w:rPr>
      <w:vertAlign w:val="superscript"/>
    </w:rPr>
  </w:style>
  <w:style w:type="character" w:styleId="C8">
    <w:name w:val="Footnote Text Char"/>
    <w:link w:val="P9"/>
    <w:semiHidden/>
    <w:rPr>
      <w:sz w:val="20"/>
      <w:szCs w:val="20"/>
    </w:rPr>
  </w:style>
  <w:style w:type="character" w:styleId="C9">
    <w:name w:val="Endnote Reference"/>
    <w:semiHidden/>
    <w:rPr>
      <w:vertAlign w:val="superscript"/>
    </w:rPr>
  </w:style>
  <w:style w:type="character" w:styleId="C10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2025-06-20T14:04:27Z</dcterms:modified>
  <cp:revision>268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